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B833" w14:textId="77777777" w:rsidR="00FE3D9A" w:rsidRPr="005F25B5" w:rsidRDefault="00FE3D9A" w:rsidP="00FE3D9A">
      <w:pPr>
        <w:pStyle w:val="Heading1"/>
        <w:rPr>
          <w:rFonts w:ascii="Candara" w:hAnsi="Candara"/>
          <w:sz w:val="20"/>
          <w:szCs w:val="20"/>
        </w:rPr>
      </w:pPr>
    </w:p>
    <w:p w14:paraId="11FD32EE" w14:textId="77777777" w:rsidR="00FE3D9A" w:rsidRDefault="00FE3D9A" w:rsidP="00FE3D9A">
      <w:pPr>
        <w:sectPr w:rsidR="00FE3D9A" w:rsidSect="00FE3D9A">
          <w:headerReference w:type="default" r:id="rId7"/>
          <w:footerReference w:type="first" r:id="rId8"/>
          <w:pgSz w:w="11907" w:h="16840" w:code="9"/>
          <w:pgMar w:top="851" w:right="1418" w:bottom="1134" w:left="1418" w:header="720" w:footer="413" w:gutter="0"/>
          <w:cols w:num="2" w:space="720"/>
          <w:docGrid w:linePitch="360"/>
        </w:sectPr>
      </w:pPr>
    </w:p>
    <w:p w14:paraId="399782FE" w14:textId="77777777" w:rsidR="00FE3D9A" w:rsidRPr="00522C74" w:rsidRDefault="00FE3D9A" w:rsidP="00FE3D9A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Hlk130375391"/>
      <w:r w:rsidRPr="00522C74">
        <w:rPr>
          <w:rFonts w:ascii="Calibri" w:hAnsi="Calibri" w:cs="Calibri"/>
          <w:b/>
          <w:sz w:val="36"/>
          <w:szCs w:val="36"/>
        </w:rPr>
        <w:t>Granite Borders Landcare Committee Inc.</w:t>
      </w:r>
    </w:p>
    <w:p w14:paraId="04891C66" w14:textId="08DA4925" w:rsidR="00FE3D9A" w:rsidRPr="00001C47" w:rsidRDefault="00FE3D9A" w:rsidP="00FE3D9A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40"/>
          <w:szCs w:val="40"/>
        </w:rPr>
        <w:t>PROXY VOTING</w:t>
      </w:r>
      <w:r w:rsidRPr="00C474D8">
        <w:rPr>
          <w:rFonts w:ascii="Calibri" w:hAnsi="Calibri" w:cs="Calibri"/>
          <w:b/>
          <w:sz w:val="40"/>
          <w:szCs w:val="40"/>
        </w:rPr>
        <w:t xml:space="preserve"> FORM</w:t>
      </w:r>
      <w:r>
        <w:rPr>
          <w:rFonts w:ascii="Calibri" w:hAnsi="Calibri" w:cs="Calibri"/>
          <w:b/>
          <w:sz w:val="40"/>
          <w:szCs w:val="40"/>
        </w:rPr>
        <w:br/>
      </w:r>
    </w:p>
    <w:p w14:paraId="1B132B88" w14:textId="3E369001" w:rsidR="00FE3D9A" w:rsidRPr="00C474D8" w:rsidRDefault="00FE3D9A" w:rsidP="00FE3D9A">
      <w:pPr>
        <w:jc w:val="center"/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 xml:space="preserve">ANNUAL GENERAL MEETING </w:t>
      </w:r>
      <w:r w:rsidR="00F00F60">
        <w:rPr>
          <w:rFonts w:ascii="Calibri" w:hAnsi="Calibri" w:cs="Calibri"/>
          <w:b/>
          <w:szCs w:val="22"/>
        </w:rPr>
        <w:t>Saturday</w:t>
      </w:r>
      <w:r w:rsidRPr="00C474D8">
        <w:rPr>
          <w:rFonts w:ascii="Calibri" w:hAnsi="Calibri" w:cs="Calibri"/>
          <w:b/>
          <w:szCs w:val="22"/>
        </w:rPr>
        <w:t xml:space="preserve">, </w:t>
      </w:r>
      <w:r w:rsidR="00F00F60">
        <w:rPr>
          <w:rFonts w:ascii="Calibri" w:hAnsi="Calibri" w:cs="Calibri"/>
          <w:b/>
          <w:szCs w:val="22"/>
        </w:rPr>
        <w:t>27</w:t>
      </w:r>
      <w:r w:rsidR="00F00F60" w:rsidRPr="00F00F60">
        <w:rPr>
          <w:rFonts w:ascii="Calibri" w:hAnsi="Calibri" w:cs="Calibri"/>
          <w:b/>
          <w:szCs w:val="22"/>
          <w:vertAlign w:val="superscript"/>
        </w:rPr>
        <w:t>th</w:t>
      </w:r>
      <w:r w:rsidR="00F00F60">
        <w:rPr>
          <w:rFonts w:ascii="Calibri" w:hAnsi="Calibri" w:cs="Calibri"/>
          <w:b/>
          <w:szCs w:val="22"/>
        </w:rPr>
        <w:t xml:space="preserve"> June, 11am – 2</w:t>
      </w:r>
      <w:r w:rsidR="00282D41">
        <w:rPr>
          <w:rFonts w:ascii="Calibri" w:hAnsi="Calibri" w:cs="Calibri"/>
          <w:b/>
          <w:szCs w:val="22"/>
        </w:rPr>
        <w:t>:30</w:t>
      </w:r>
      <w:r w:rsidR="00F00F60">
        <w:rPr>
          <w:rFonts w:ascii="Calibri" w:hAnsi="Calibri" w:cs="Calibri"/>
          <w:b/>
          <w:szCs w:val="22"/>
        </w:rPr>
        <w:t>pm</w:t>
      </w:r>
      <w:r w:rsidR="00384C26">
        <w:rPr>
          <w:rFonts w:ascii="Calibri" w:hAnsi="Calibri" w:cs="Calibri"/>
          <w:b/>
          <w:szCs w:val="22"/>
        </w:rPr>
        <w:t>.</w:t>
      </w:r>
    </w:p>
    <w:bookmarkEnd w:id="0"/>
    <w:p w14:paraId="4979B5E8" w14:textId="77777777" w:rsidR="00FE3D9A" w:rsidRDefault="00FE3D9A" w:rsidP="00FE3D9A">
      <w:pPr>
        <w:jc w:val="center"/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 xml:space="preserve">Nominations are invited for the Executive Committee of </w:t>
      </w:r>
      <w:r w:rsidRPr="00C474D8">
        <w:rPr>
          <w:rFonts w:ascii="Calibri" w:hAnsi="Calibri" w:cs="Calibri"/>
          <w:szCs w:val="22"/>
        </w:rPr>
        <w:br/>
        <w:t>Granite Borders Landcare Committee Incorporated (GBLC).</w:t>
      </w:r>
    </w:p>
    <w:p w14:paraId="423E17DB" w14:textId="77777777" w:rsidR="00DC0C4C" w:rsidRDefault="00FE3D9A" w:rsidP="00DC0C4C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If you cannot attend on the night, you </w:t>
      </w:r>
      <w:r w:rsidR="00001C47">
        <w:rPr>
          <w:rFonts w:ascii="Calibri" w:hAnsi="Calibri" w:cs="Calibri"/>
          <w:szCs w:val="22"/>
        </w:rPr>
        <w:t xml:space="preserve">can </w:t>
      </w:r>
      <w:r>
        <w:rPr>
          <w:rFonts w:ascii="Calibri" w:hAnsi="Calibri" w:cs="Calibri"/>
          <w:szCs w:val="22"/>
        </w:rPr>
        <w:t>nominate someone to vote on your behalf, by submitting this Proxy Voting form to the Landcare Office</w:t>
      </w:r>
      <w:r w:rsidR="00387BB8">
        <w:rPr>
          <w:rFonts w:ascii="Calibri" w:hAnsi="Calibri" w:cs="Calibri"/>
          <w:szCs w:val="22"/>
        </w:rPr>
        <w:t xml:space="preserve"> (45 Martin St, Tenterfield)</w:t>
      </w:r>
      <w:r>
        <w:rPr>
          <w:rFonts w:ascii="Calibri" w:hAnsi="Calibri" w:cs="Calibri"/>
          <w:szCs w:val="22"/>
        </w:rPr>
        <w:t xml:space="preserve">, or via email to </w:t>
      </w:r>
      <w:hyperlink r:id="rId9" w:history="1">
        <w:r w:rsidRPr="00170A3A">
          <w:rPr>
            <w:rStyle w:val="Hyperlink"/>
            <w:rFonts w:ascii="Calibri" w:hAnsi="Calibri" w:cs="Calibri"/>
            <w:szCs w:val="22"/>
          </w:rPr>
          <w:t>landcare@gblc.org.au</w:t>
        </w:r>
      </w:hyperlink>
      <w:r w:rsidR="00001C47">
        <w:t xml:space="preserve">, </w:t>
      </w:r>
      <w:r w:rsidR="00001C47">
        <w:rPr>
          <w:rFonts w:ascii="Calibri" w:hAnsi="Calibri" w:cs="Calibri"/>
          <w:szCs w:val="22"/>
        </w:rPr>
        <w:t xml:space="preserve">whereby it shall be passed on to the Secretary. </w:t>
      </w:r>
    </w:p>
    <w:p w14:paraId="1647A5EA" w14:textId="65DF4A9B" w:rsidR="00FE3D9A" w:rsidRPr="00C474D8" w:rsidRDefault="00FE3D9A" w:rsidP="00DC0C4C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list of Nominees will be available at the Landcare Office</w:t>
      </w:r>
      <w:r w:rsidR="00387BB8">
        <w:rPr>
          <w:rFonts w:ascii="Calibri" w:hAnsi="Calibri" w:cs="Calibri"/>
          <w:szCs w:val="22"/>
        </w:rPr>
        <w:t xml:space="preserve"> 7 days prior to the AGM</w:t>
      </w:r>
      <w:r>
        <w:rPr>
          <w:rFonts w:ascii="Calibri" w:hAnsi="Calibri" w:cs="Calibri"/>
          <w:szCs w:val="22"/>
        </w:rPr>
        <w:t>.</w:t>
      </w:r>
    </w:p>
    <w:p w14:paraId="3CE2A0D2" w14:textId="77777777" w:rsidR="00FE3D9A" w:rsidRDefault="00FE3D9A" w:rsidP="00FE3D9A">
      <w:pPr>
        <w:rPr>
          <w:rFonts w:ascii="Calibri" w:hAnsi="Calibri" w:cs="Calibri"/>
          <w:b/>
          <w:szCs w:val="22"/>
        </w:rPr>
      </w:pPr>
    </w:p>
    <w:p w14:paraId="6F4ED816" w14:textId="182DC008" w:rsidR="00FE3D9A" w:rsidRDefault="00FE3D9A" w:rsidP="00FE3D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As a Lifetime member of Granite Borders Landcare Incorporated, I appoint</w:t>
      </w:r>
      <w:r w:rsidR="00C5420C">
        <w:rPr>
          <w:rFonts w:ascii="Calibri" w:hAnsi="Calibri" w:cs="Calibri"/>
          <w:szCs w:val="22"/>
        </w:rPr>
        <w:t>:</w:t>
      </w:r>
    </w:p>
    <w:p w14:paraId="34B67A68" w14:textId="77777777" w:rsidR="00FE3D9A" w:rsidRDefault="00FE3D9A" w:rsidP="00FE3D9A">
      <w:pPr>
        <w:rPr>
          <w:rFonts w:ascii="Calibri" w:hAnsi="Calibri" w:cs="Calibri"/>
          <w:szCs w:val="22"/>
        </w:rPr>
      </w:pPr>
    </w:p>
    <w:p w14:paraId="213BCE5F" w14:textId="3FA8A0BD" w:rsidR="00FE3D9A" w:rsidRPr="00C474D8" w:rsidRDefault="00FE3D9A" w:rsidP="00FE3D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……………………………………………………………..</w:t>
      </w:r>
      <w:r w:rsidRPr="00C474D8">
        <w:rPr>
          <w:rFonts w:ascii="Calibri" w:hAnsi="Calibri" w:cs="Calibri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Cs w:val="22"/>
        </w:rPr>
        <w:t>….</w:t>
      </w:r>
      <w:r w:rsidRPr="00C474D8">
        <w:rPr>
          <w:rFonts w:ascii="Calibri" w:hAnsi="Calibri" w:cs="Calibri"/>
          <w:szCs w:val="22"/>
        </w:rPr>
        <w:t>………</w:t>
      </w:r>
    </w:p>
    <w:p w14:paraId="71AC7A2F" w14:textId="74C570FD" w:rsidR="00FE3D9A" w:rsidRDefault="00FE3D9A" w:rsidP="00FE3D9A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szCs w:val="22"/>
        </w:rPr>
        <w:t>insert n</w:t>
      </w:r>
      <w:r w:rsidRPr="00C474D8">
        <w:rPr>
          <w:rFonts w:ascii="Calibri" w:hAnsi="Calibri" w:cs="Calibri"/>
          <w:szCs w:val="22"/>
        </w:rPr>
        <w:t xml:space="preserve">ame of </w:t>
      </w:r>
      <w:r>
        <w:rPr>
          <w:rFonts w:ascii="Calibri" w:hAnsi="Calibri" w:cs="Calibri"/>
          <w:szCs w:val="22"/>
        </w:rPr>
        <w:t>proxy representative</w:t>
      </w:r>
      <w:r w:rsidR="009867EA">
        <w:rPr>
          <w:rFonts w:ascii="Calibri" w:hAnsi="Calibri" w:cs="Calibri"/>
          <w:szCs w:val="22"/>
        </w:rPr>
        <w:t xml:space="preserve"> – who is </w:t>
      </w:r>
      <w:r w:rsidR="005C1D89">
        <w:rPr>
          <w:rFonts w:ascii="Calibri" w:hAnsi="Calibri" w:cs="Calibri"/>
          <w:szCs w:val="22"/>
        </w:rPr>
        <w:t xml:space="preserve">either: </w:t>
      </w:r>
      <w:r w:rsidR="009867EA">
        <w:rPr>
          <w:rFonts w:ascii="Calibri" w:hAnsi="Calibri" w:cs="Calibri"/>
          <w:szCs w:val="22"/>
        </w:rPr>
        <w:t>a member of GBLC</w:t>
      </w:r>
      <w:r w:rsidR="009E27EA">
        <w:rPr>
          <w:rFonts w:ascii="Calibri" w:hAnsi="Calibri" w:cs="Calibri"/>
          <w:szCs w:val="22"/>
        </w:rPr>
        <w:t>;</w:t>
      </w:r>
      <w:r w:rsidR="005C1D89">
        <w:rPr>
          <w:rFonts w:ascii="Calibri" w:hAnsi="Calibri" w:cs="Calibri"/>
          <w:szCs w:val="22"/>
        </w:rPr>
        <w:t xml:space="preserve"> </w:t>
      </w:r>
      <w:r w:rsidR="009E27EA">
        <w:rPr>
          <w:rFonts w:ascii="Calibri" w:hAnsi="Calibri" w:cs="Calibri"/>
          <w:szCs w:val="22"/>
        </w:rPr>
        <w:t>OR</w:t>
      </w:r>
      <w:r w:rsidR="005C1D89">
        <w:rPr>
          <w:rFonts w:ascii="Calibri" w:hAnsi="Calibri" w:cs="Calibri"/>
          <w:szCs w:val="22"/>
        </w:rPr>
        <w:t xml:space="preserve"> a guest at the AGM</w:t>
      </w:r>
      <w:r w:rsidRPr="00C474D8">
        <w:rPr>
          <w:rFonts w:ascii="Calibri" w:hAnsi="Calibri" w:cs="Calibri"/>
          <w:szCs w:val="22"/>
        </w:rPr>
        <w:t xml:space="preserve">) </w:t>
      </w:r>
    </w:p>
    <w:p w14:paraId="446E4928" w14:textId="77777777" w:rsidR="00C5420C" w:rsidRDefault="00C5420C" w:rsidP="00FE3D9A">
      <w:pPr>
        <w:rPr>
          <w:rFonts w:ascii="Calibri" w:hAnsi="Calibri" w:cs="Calibri"/>
          <w:szCs w:val="22"/>
        </w:rPr>
      </w:pPr>
    </w:p>
    <w:p w14:paraId="4BCDEC43" w14:textId="3E92909F" w:rsidR="00001C47" w:rsidRDefault="00001C47" w:rsidP="00FE3D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of 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Cs w:val="22"/>
        </w:rPr>
        <w:t>….…..</w:t>
      </w:r>
      <w:proofErr w:type="gramEnd"/>
    </w:p>
    <w:p w14:paraId="2249FADD" w14:textId="686D3F9C" w:rsidR="00001C47" w:rsidRDefault="00001C47" w:rsidP="00FE3D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(insert Proxy representative address above)</w:t>
      </w:r>
    </w:p>
    <w:p w14:paraId="79D3231C" w14:textId="77777777" w:rsidR="00001C47" w:rsidRDefault="00001C47" w:rsidP="00FE3D9A">
      <w:pPr>
        <w:rPr>
          <w:rFonts w:ascii="Calibri" w:hAnsi="Calibri" w:cs="Calibri"/>
          <w:szCs w:val="22"/>
        </w:rPr>
      </w:pPr>
    </w:p>
    <w:p w14:paraId="598668FE" w14:textId="1B802FAA" w:rsidR="00FE3D9A" w:rsidRDefault="00FE3D9A" w:rsidP="00FE3D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to vote as proxy in my absence at the GBLC Annual General Meeting</w:t>
      </w:r>
      <w:r w:rsidR="00BB5DFC">
        <w:rPr>
          <w:rFonts w:ascii="Calibri" w:hAnsi="Calibri" w:cs="Calibri"/>
          <w:szCs w:val="22"/>
        </w:rPr>
        <w:t xml:space="preserve"> </w:t>
      </w:r>
      <w:r w:rsidR="00527ADD">
        <w:rPr>
          <w:rFonts w:ascii="Calibri" w:hAnsi="Calibri" w:cs="Calibri"/>
          <w:szCs w:val="22"/>
        </w:rPr>
        <w:t xml:space="preserve">to be held </w:t>
      </w:r>
      <w:r w:rsidR="009867EA">
        <w:rPr>
          <w:rFonts w:ascii="Calibri" w:hAnsi="Calibri" w:cs="Calibri"/>
          <w:szCs w:val="22"/>
        </w:rPr>
        <w:t>on the</w:t>
      </w:r>
      <w:r w:rsidR="00527ADD">
        <w:rPr>
          <w:rFonts w:ascii="Calibri" w:hAnsi="Calibri" w:cs="Calibri"/>
          <w:szCs w:val="22"/>
        </w:rPr>
        <w:t xml:space="preserve"> day of</w:t>
      </w:r>
      <w:r w:rsidR="008D703E">
        <w:rPr>
          <w:rFonts w:ascii="Calibri" w:hAnsi="Calibri" w:cs="Calibri"/>
          <w:szCs w:val="22"/>
        </w:rPr>
        <w:t xml:space="preserve"> Saturday, the</w:t>
      </w:r>
      <w:r w:rsidR="00F00F60">
        <w:rPr>
          <w:rFonts w:ascii="Calibri" w:hAnsi="Calibri" w:cs="Calibri"/>
          <w:szCs w:val="22"/>
        </w:rPr>
        <w:t xml:space="preserve"> </w:t>
      </w:r>
      <w:proofErr w:type="gramStart"/>
      <w:r w:rsidR="00F00F60">
        <w:rPr>
          <w:rFonts w:ascii="Calibri" w:hAnsi="Calibri" w:cs="Calibri"/>
          <w:szCs w:val="22"/>
        </w:rPr>
        <w:t>27</w:t>
      </w:r>
      <w:r w:rsidR="00F00F60" w:rsidRPr="00F00F60">
        <w:rPr>
          <w:rFonts w:ascii="Calibri" w:hAnsi="Calibri" w:cs="Calibri"/>
          <w:szCs w:val="22"/>
          <w:vertAlign w:val="superscript"/>
        </w:rPr>
        <w:t>th</w:t>
      </w:r>
      <w:proofErr w:type="gramEnd"/>
      <w:r w:rsidR="00F00F60">
        <w:rPr>
          <w:rFonts w:ascii="Calibri" w:hAnsi="Calibri" w:cs="Calibri"/>
          <w:szCs w:val="22"/>
        </w:rPr>
        <w:t xml:space="preserve"> June 2026</w:t>
      </w:r>
      <w:r w:rsidR="00527ADD">
        <w:rPr>
          <w:rFonts w:ascii="Calibri" w:hAnsi="Calibri" w:cs="Calibri"/>
          <w:szCs w:val="22"/>
        </w:rPr>
        <w:t>, and at the adjournment of the meeting</w:t>
      </w:r>
      <w:r>
        <w:rPr>
          <w:rFonts w:ascii="Calibri" w:hAnsi="Calibri" w:cs="Calibri"/>
          <w:szCs w:val="22"/>
        </w:rPr>
        <w:t>.</w:t>
      </w:r>
    </w:p>
    <w:p w14:paraId="36146B4D" w14:textId="77777777" w:rsidR="00FE3D9A" w:rsidRDefault="00FE3D9A" w:rsidP="00FE3D9A">
      <w:pPr>
        <w:rPr>
          <w:rFonts w:ascii="Calibri" w:hAnsi="Calibri" w:cs="Calibri"/>
          <w:szCs w:val="22"/>
        </w:rPr>
      </w:pPr>
    </w:p>
    <w:p w14:paraId="6446CF2B" w14:textId="6B660661" w:rsidR="00FE3D9A" w:rsidRPr="00C474D8" w:rsidRDefault="00FE3D9A" w:rsidP="00FE3D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Signed:</w:t>
      </w:r>
      <w:r w:rsidRPr="00C474D8">
        <w:rPr>
          <w:rFonts w:ascii="Calibri" w:hAnsi="Calibri" w:cs="Calibri"/>
          <w:szCs w:val="22"/>
        </w:rPr>
        <w:t xml:space="preserve"> …………………………………………</w:t>
      </w:r>
      <w:r>
        <w:rPr>
          <w:rFonts w:ascii="Calibri" w:hAnsi="Calibri" w:cs="Calibri"/>
          <w:szCs w:val="22"/>
        </w:rPr>
        <w:t>……………………………</w:t>
      </w:r>
      <w:proofErr w:type="gramStart"/>
      <w:r>
        <w:rPr>
          <w:rFonts w:ascii="Calibri" w:hAnsi="Calibri" w:cs="Calibri"/>
          <w:szCs w:val="22"/>
        </w:rPr>
        <w:t>…..</w:t>
      </w:r>
      <w:proofErr w:type="gramEnd"/>
      <w:r w:rsidRPr="00C474D8">
        <w:rPr>
          <w:rFonts w:ascii="Calibri" w:hAnsi="Calibri" w:cs="Calibri"/>
          <w:szCs w:val="22"/>
        </w:rPr>
        <w:t>………</w:t>
      </w:r>
      <w:r w:rsidR="00387BB8">
        <w:rPr>
          <w:rFonts w:ascii="Calibri" w:hAnsi="Calibri" w:cs="Calibri"/>
          <w:szCs w:val="22"/>
        </w:rPr>
        <w:tab/>
        <w:t xml:space="preserve">Date:     </w:t>
      </w:r>
      <w:r w:rsidR="00387BB8">
        <w:rPr>
          <w:rFonts w:ascii="Calibri" w:hAnsi="Calibri" w:cs="Calibri"/>
          <w:szCs w:val="22"/>
        </w:rPr>
        <w:tab/>
        <w:t>/</w:t>
      </w:r>
      <w:r w:rsidR="00387BB8">
        <w:rPr>
          <w:rFonts w:ascii="Calibri" w:hAnsi="Calibri" w:cs="Calibri"/>
          <w:szCs w:val="22"/>
        </w:rPr>
        <w:tab/>
        <w:t>/</w:t>
      </w:r>
      <w:r w:rsidR="00387BB8">
        <w:rPr>
          <w:rFonts w:ascii="Calibri" w:hAnsi="Calibri" w:cs="Calibri"/>
          <w:szCs w:val="22"/>
        </w:rPr>
        <w:tab/>
      </w:r>
    </w:p>
    <w:p w14:paraId="456FF978" w14:textId="2FC7C3CB" w:rsidR="00FE3D9A" w:rsidRDefault="00C5420C" w:rsidP="00FE3D9A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szCs w:val="22"/>
        </w:rPr>
        <w:t>insert your signature above</w:t>
      </w:r>
      <w:r w:rsidRPr="00C474D8">
        <w:rPr>
          <w:rFonts w:ascii="Calibri" w:hAnsi="Calibri" w:cs="Calibri"/>
          <w:szCs w:val="22"/>
        </w:rPr>
        <w:t>)</w:t>
      </w:r>
    </w:p>
    <w:p w14:paraId="7DCE4B97" w14:textId="77777777" w:rsidR="00FE3D9A" w:rsidRDefault="00FE3D9A" w:rsidP="00FE3D9A">
      <w:pPr>
        <w:rPr>
          <w:rFonts w:ascii="Calibri" w:hAnsi="Calibri" w:cs="Calibri"/>
          <w:szCs w:val="22"/>
        </w:rPr>
      </w:pPr>
    </w:p>
    <w:p w14:paraId="71EDB2B6" w14:textId="77773E4E" w:rsidR="00001C47" w:rsidRPr="00C474D8" w:rsidRDefault="00FE3D9A" w:rsidP="00001C47">
      <w:pPr>
        <w:spacing w:line="48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Full </w:t>
      </w:r>
      <w:r w:rsidR="00C5420C"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zCs w:val="22"/>
        </w:rPr>
        <w:t>ame</w:t>
      </w:r>
      <w:r w:rsidR="00001C47">
        <w:rPr>
          <w:rFonts w:ascii="Calibri" w:hAnsi="Calibri" w:cs="Calibri"/>
          <w:szCs w:val="22"/>
        </w:rPr>
        <w:t xml:space="preserve"> and address (please print below)</w:t>
      </w:r>
      <w:r>
        <w:rPr>
          <w:rFonts w:ascii="Calibri" w:hAnsi="Calibri" w:cs="Calibri"/>
          <w:szCs w:val="22"/>
        </w:rPr>
        <w:t>:</w:t>
      </w:r>
      <w:r w:rsidR="00C5420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…………………………….</w:t>
      </w:r>
      <w:r w:rsidRPr="00C474D8">
        <w:rPr>
          <w:rFonts w:ascii="Calibri" w:hAnsi="Calibri" w:cs="Calibri"/>
          <w:szCs w:val="22"/>
        </w:rPr>
        <w:t>……………</w:t>
      </w:r>
      <w:r w:rsidR="00001C47"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C474D8">
        <w:rPr>
          <w:rFonts w:ascii="Calibri" w:hAnsi="Calibri" w:cs="Calibri"/>
          <w:szCs w:val="22"/>
        </w:rPr>
        <w:t>……………………</w:t>
      </w:r>
      <w:r>
        <w:rPr>
          <w:rFonts w:ascii="Calibri" w:hAnsi="Calibri" w:cs="Calibri"/>
          <w:szCs w:val="22"/>
        </w:rPr>
        <w:t>..</w:t>
      </w:r>
      <w:r w:rsidRPr="00C474D8">
        <w:rPr>
          <w:rFonts w:ascii="Calibri" w:hAnsi="Calibri" w:cs="Calibri"/>
          <w:szCs w:val="22"/>
        </w:rPr>
        <w:t>……</w:t>
      </w:r>
      <w:r>
        <w:rPr>
          <w:rFonts w:ascii="Calibri" w:hAnsi="Calibri" w:cs="Calibri"/>
          <w:szCs w:val="22"/>
        </w:rPr>
        <w:t>.</w:t>
      </w:r>
      <w:r w:rsidRPr="00C474D8">
        <w:rPr>
          <w:rFonts w:ascii="Calibri" w:hAnsi="Calibri" w:cs="Calibri"/>
          <w:szCs w:val="22"/>
        </w:rPr>
        <w:t>……………</w:t>
      </w:r>
      <w:r w:rsidR="00C5420C">
        <w:rPr>
          <w:rFonts w:ascii="Calibri" w:hAnsi="Calibri" w:cs="Calibri"/>
          <w:szCs w:val="22"/>
        </w:rPr>
        <w:t>………………………………….</w:t>
      </w:r>
      <w:r w:rsidRPr="00C474D8">
        <w:rPr>
          <w:rFonts w:ascii="Calibri" w:hAnsi="Calibri" w:cs="Calibri"/>
          <w:szCs w:val="22"/>
        </w:rPr>
        <w:t>………..</w:t>
      </w:r>
    </w:p>
    <w:p w14:paraId="29813C71" w14:textId="5AA42AA2" w:rsidR="00FE3D9A" w:rsidRDefault="00FE3D9A" w:rsidP="00FE3D9A">
      <w:pPr>
        <w:pBdr>
          <w:bottom w:val="single" w:sz="12" w:space="1" w:color="auto"/>
        </w:pBd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Proxy voting forms must be returned to</w:t>
      </w:r>
      <w:r w:rsidR="00001C4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by </w:t>
      </w:r>
      <w:r w:rsidR="00080E3E">
        <w:rPr>
          <w:rFonts w:ascii="Calibri" w:hAnsi="Calibri" w:cs="Calibri"/>
          <w:szCs w:val="22"/>
        </w:rPr>
        <w:t>Tuesday</w:t>
      </w:r>
      <w:r>
        <w:rPr>
          <w:rFonts w:ascii="Calibri" w:hAnsi="Calibri" w:cs="Calibri"/>
          <w:szCs w:val="22"/>
        </w:rPr>
        <w:t xml:space="preserve">, </w:t>
      </w:r>
      <w:r w:rsidR="00F00F60">
        <w:rPr>
          <w:rFonts w:ascii="Calibri" w:hAnsi="Calibri" w:cs="Calibri"/>
          <w:szCs w:val="22"/>
        </w:rPr>
        <w:t>1</w:t>
      </w:r>
      <w:r w:rsidR="00080E3E">
        <w:rPr>
          <w:rFonts w:ascii="Calibri" w:hAnsi="Calibri" w:cs="Calibri"/>
          <w:szCs w:val="22"/>
        </w:rPr>
        <w:t>6</w:t>
      </w:r>
      <w:r w:rsidRPr="00FE3D9A">
        <w:rPr>
          <w:rFonts w:ascii="Calibri" w:hAnsi="Calibri" w:cs="Calibri"/>
          <w:szCs w:val="22"/>
          <w:vertAlign w:val="superscript"/>
        </w:rPr>
        <w:t>th</w:t>
      </w:r>
      <w:r>
        <w:rPr>
          <w:rFonts w:ascii="Calibri" w:hAnsi="Calibri" w:cs="Calibri"/>
          <w:szCs w:val="22"/>
        </w:rPr>
        <w:t xml:space="preserve"> June 202</w:t>
      </w:r>
      <w:r w:rsidR="00F00F60">
        <w:rPr>
          <w:rFonts w:ascii="Calibri" w:hAnsi="Calibri" w:cs="Calibri"/>
          <w:szCs w:val="22"/>
        </w:rPr>
        <w:t>6</w:t>
      </w:r>
      <w:r w:rsidR="00384C26">
        <w:rPr>
          <w:rFonts w:ascii="Calibri" w:hAnsi="Calibri" w:cs="Calibri"/>
          <w:szCs w:val="22"/>
        </w:rPr>
        <w:t xml:space="preserve"> by </w:t>
      </w:r>
      <w:r w:rsidR="007D7A81">
        <w:rPr>
          <w:rFonts w:ascii="Calibri" w:hAnsi="Calibri" w:cs="Calibri"/>
          <w:szCs w:val="22"/>
        </w:rPr>
        <w:t>5pm</w:t>
      </w:r>
      <w:r w:rsidR="00387BB8">
        <w:rPr>
          <w:rFonts w:ascii="Calibri" w:hAnsi="Calibri" w:cs="Calibri"/>
          <w:szCs w:val="22"/>
        </w:rPr>
        <w:t>, so they can be received by the Secretary prior to the meeting commencement</w:t>
      </w:r>
      <w:r>
        <w:rPr>
          <w:rFonts w:ascii="Calibri" w:hAnsi="Calibri" w:cs="Calibri"/>
          <w:szCs w:val="22"/>
        </w:rPr>
        <w:t>.</w:t>
      </w:r>
      <w:r w:rsidR="009867EA">
        <w:rPr>
          <w:rFonts w:ascii="Calibri" w:hAnsi="Calibri" w:cs="Calibri"/>
          <w:szCs w:val="22"/>
        </w:rPr>
        <w:t xml:space="preserve"> </w:t>
      </w:r>
    </w:p>
    <w:p w14:paraId="65A0E2A1" w14:textId="77F77D50" w:rsidR="009867EA" w:rsidRPr="009867EA" w:rsidRDefault="009867EA" w:rsidP="009867EA">
      <w:pPr>
        <w:pBdr>
          <w:bottom w:val="single" w:sz="12" w:space="1" w:color="auto"/>
        </w:pBd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Please ensure that your representative has registered to attend the GBLC AGM, by registering at the following link:</w:t>
      </w:r>
      <w:r w:rsidR="00080E3E">
        <w:rPr>
          <w:rFonts w:ascii="Calibri" w:hAnsi="Calibri" w:cs="Calibri"/>
          <w:szCs w:val="22"/>
        </w:rPr>
        <w:t xml:space="preserve"> </w:t>
      </w:r>
      <w:hyperlink r:id="rId10" w:history="1">
        <w:r w:rsidR="00080E3E" w:rsidRPr="00FF7A08">
          <w:rPr>
            <w:rStyle w:val="Hyperlink"/>
            <w:rFonts w:ascii="Calibri" w:hAnsi="Calibri" w:cs="Calibri"/>
            <w:szCs w:val="22"/>
          </w:rPr>
          <w:t>http://tix.yt/gblc-annual-general-meeting-2026</w:t>
        </w:r>
      </w:hyperlink>
      <w:r w:rsidR="00080E3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, or by calling the Landcare Office to register (02) 6736 3500 (</w:t>
      </w:r>
      <w:r w:rsidR="00F00F60">
        <w:rPr>
          <w:rFonts w:ascii="Calibri" w:hAnsi="Calibri" w:cs="Calibri"/>
          <w:szCs w:val="22"/>
        </w:rPr>
        <w:t>Monday</w:t>
      </w:r>
      <w:r>
        <w:rPr>
          <w:rFonts w:ascii="Calibri" w:hAnsi="Calibri" w:cs="Calibri"/>
          <w:szCs w:val="22"/>
        </w:rPr>
        <w:t xml:space="preserve"> to Friday, 9am–4pm).</w:t>
      </w:r>
    </w:p>
    <w:sectPr w:rsidR="009867EA" w:rsidRPr="009867EA" w:rsidSect="00FE3D9A">
      <w:type w:val="continuous"/>
      <w:pgSz w:w="11907" w:h="16840" w:code="9"/>
      <w:pgMar w:top="851" w:right="1418" w:bottom="1134" w:left="1418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9876" w14:textId="77777777" w:rsidR="006E1C8B" w:rsidRDefault="006E1C8B" w:rsidP="009867EA">
      <w:pPr>
        <w:spacing w:after="0"/>
      </w:pPr>
      <w:r>
        <w:separator/>
      </w:r>
    </w:p>
  </w:endnote>
  <w:endnote w:type="continuationSeparator" w:id="0">
    <w:p w14:paraId="4EB411DF" w14:textId="77777777" w:rsidR="006E1C8B" w:rsidRDefault="006E1C8B" w:rsidP="009867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821F" w14:textId="77777777" w:rsidR="003637EA" w:rsidRDefault="003637EA" w:rsidP="00FA0F52">
    <w:pPr>
      <w:pStyle w:val="Header"/>
    </w:pPr>
    <w:r>
      <w:tab/>
      <w:t>Nomination Form – GBLC Executive Committee 2023</w:t>
    </w:r>
    <w:r>
      <w:br/>
    </w:r>
    <w:r>
      <w:tab/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3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18DA" w14:textId="77777777" w:rsidR="006E1C8B" w:rsidRDefault="006E1C8B" w:rsidP="009867EA">
      <w:pPr>
        <w:spacing w:after="0"/>
      </w:pPr>
      <w:r>
        <w:separator/>
      </w:r>
    </w:p>
  </w:footnote>
  <w:footnote w:type="continuationSeparator" w:id="0">
    <w:p w14:paraId="3A3D3D2E" w14:textId="77777777" w:rsidR="006E1C8B" w:rsidRDefault="006E1C8B" w:rsidP="009867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4A17" w14:textId="77777777" w:rsidR="003637EA" w:rsidRDefault="003637EA" w:rsidP="005F25B5">
    <w:pPr>
      <w:pStyle w:val="Letterheadtext"/>
    </w:pPr>
    <w:r>
      <w:rPr>
        <w:rFonts w:ascii="Candara" w:hAnsi="Candara"/>
        <w:noProof/>
      </w:rPr>
      <w:drawing>
        <wp:anchor distT="0" distB="0" distL="114300" distR="114300" simplePos="0" relativeHeight="251659264" behindDoc="1" locked="0" layoutInCell="1" allowOverlap="1" wp14:anchorId="110CAC21" wp14:editId="2E342403">
          <wp:simplePos x="0" y="0"/>
          <wp:positionH relativeFrom="page">
            <wp:posOffset>900430</wp:posOffset>
          </wp:positionH>
          <wp:positionV relativeFrom="paragraph">
            <wp:posOffset>0</wp:posOffset>
          </wp:positionV>
          <wp:extent cx="1602000" cy="651600"/>
          <wp:effectExtent l="0" t="0" r="0" b="0"/>
          <wp:wrapNone/>
          <wp:docPr id="5243963" name="Picture 1" descr="A hand holding a st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3963" name="Picture 1" descr="A hand holding a sto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5B5">
      <w:rPr>
        <w:rFonts w:ascii="Candara" w:hAnsi="Candara"/>
      </w:rPr>
      <w:t xml:space="preserve"> </w:t>
    </w:r>
    <w:r>
      <w:rPr>
        <w:rFonts w:ascii="Candara" w:hAnsi="Candara"/>
      </w:rPr>
      <w:t>Phone 0</w:t>
    </w:r>
    <w:r w:rsidRPr="00FE6782">
      <w:rPr>
        <w:rFonts w:ascii="Candara" w:hAnsi="Candara"/>
      </w:rPr>
      <w:t>2 6736 3500</w:t>
    </w:r>
    <w:r w:rsidRPr="00FE6782">
      <w:rPr>
        <w:rFonts w:ascii="Candara" w:hAnsi="Candara"/>
      </w:rPr>
      <w:br/>
    </w:r>
    <w:r w:rsidRPr="002930B7">
      <w:rPr>
        <w:rStyle w:val="Hyperlink"/>
        <w:rFonts w:ascii="Candara" w:eastAsiaTheme="majorEastAsia" w:hAnsi="Candara"/>
        <w:color w:val="auto"/>
      </w:rPr>
      <w:t>admin@gblc.org.au</w:t>
    </w:r>
    <w:r w:rsidRPr="00FE6782">
      <w:rPr>
        <w:rStyle w:val="Hyperlink"/>
        <w:rFonts w:ascii="Candara" w:eastAsiaTheme="majorEastAsia" w:hAnsi="Candara"/>
      </w:rPr>
      <w:br/>
    </w:r>
    <w:r w:rsidRPr="002930B7">
      <w:rPr>
        <w:rFonts w:ascii="Candara" w:hAnsi="Candara"/>
      </w:rPr>
      <w:t>www.graniteborderslandcare.com.au</w:t>
    </w:r>
  </w:p>
  <w:p w14:paraId="259A37A3" w14:textId="77777777" w:rsidR="003637EA" w:rsidRPr="005F25B5" w:rsidRDefault="003637EA" w:rsidP="005F25B5">
    <w:pPr>
      <w:pStyle w:val="Letterheadtext"/>
      <w:rPr>
        <w:rStyle w:val="Hyperlink"/>
        <w:rFonts w:ascii="Candara" w:eastAsiaTheme="majorEastAsia" w:hAnsi="Candara"/>
        <w:color w:val="auto"/>
      </w:rPr>
    </w:pPr>
    <w:r>
      <w:rPr>
        <w:rFonts w:ascii="Candara" w:hAnsi="Candara"/>
      </w:rPr>
      <w:t>PO Box 400, Tenterfield NSW 2372</w:t>
    </w:r>
  </w:p>
  <w:p w14:paraId="2855358B" w14:textId="77777777" w:rsidR="003637EA" w:rsidRDefault="0036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7160A"/>
    <w:multiLevelType w:val="hybridMultilevel"/>
    <w:tmpl w:val="5DA61FB2"/>
    <w:lvl w:ilvl="0" w:tplc="61103C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9A"/>
    <w:rsid w:val="00001C47"/>
    <w:rsid w:val="000214E0"/>
    <w:rsid w:val="0003411F"/>
    <w:rsid w:val="00080E3E"/>
    <w:rsid w:val="00172D21"/>
    <w:rsid w:val="00282D41"/>
    <w:rsid w:val="0034366B"/>
    <w:rsid w:val="003637EA"/>
    <w:rsid w:val="00384C26"/>
    <w:rsid w:val="00387BB8"/>
    <w:rsid w:val="004F6D3D"/>
    <w:rsid w:val="00527ADD"/>
    <w:rsid w:val="005C1D89"/>
    <w:rsid w:val="006E1C8B"/>
    <w:rsid w:val="007D7011"/>
    <w:rsid w:val="007D7A81"/>
    <w:rsid w:val="007E2E24"/>
    <w:rsid w:val="008D703E"/>
    <w:rsid w:val="009867EA"/>
    <w:rsid w:val="009E27EA"/>
    <w:rsid w:val="00BA65B1"/>
    <w:rsid w:val="00BB5DFC"/>
    <w:rsid w:val="00C03095"/>
    <w:rsid w:val="00C5420C"/>
    <w:rsid w:val="00DC0C4C"/>
    <w:rsid w:val="00F00F60"/>
    <w:rsid w:val="00F81520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83465"/>
  <w15:chartTrackingRefBased/>
  <w15:docId w15:val="{63FE6E13-00FC-47BC-B9F4-BAC55D67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9A"/>
    <w:pPr>
      <w:spacing w:after="120" w:line="240" w:lineRule="auto"/>
    </w:pPr>
    <w:rPr>
      <w:rFonts w:ascii="Franklin Gothic Book" w:eastAsia="Times New Roman" w:hAnsi="Franklin Gothic Book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3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9A"/>
    <w:rPr>
      <w:b/>
      <w:bCs/>
      <w:smallCaps/>
      <w:color w:val="0F4761" w:themeColor="accent1" w:themeShade="BF"/>
      <w:spacing w:val="5"/>
    </w:rPr>
  </w:style>
  <w:style w:type="paragraph" w:customStyle="1" w:styleId="Letterheadtext">
    <w:name w:val="Letterhead text"/>
    <w:basedOn w:val="Normal"/>
    <w:rsid w:val="00FE3D9A"/>
    <w:pPr>
      <w:spacing w:after="40"/>
      <w:jc w:val="right"/>
    </w:pPr>
    <w:rPr>
      <w:sz w:val="18"/>
      <w:szCs w:val="18"/>
    </w:rPr>
  </w:style>
  <w:style w:type="character" w:styleId="Hyperlink">
    <w:name w:val="Hyperlink"/>
    <w:rsid w:val="00FE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E3D9A"/>
    <w:pPr>
      <w:tabs>
        <w:tab w:val="center" w:pos="4320"/>
        <w:tab w:val="right" w:pos="8640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E3D9A"/>
    <w:rPr>
      <w:rFonts w:ascii="Franklin Gothic Book" w:eastAsia="Times New Roman" w:hAnsi="Franklin Gothic Book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rsid w:val="00FE3D9A"/>
    <w:pPr>
      <w:tabs>
        <w:tab w:val="center" w:pos="4320"/>
        <w:tab w:val="right" w:pos="864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FE3D9A"/>
    <w:rPr>
      <w:rFonts w:ascii="Franklin Gothic Book" w:eastAsia="Times New Roman" w:hAnsi="Franklin Gothic Book" w:cs="Times New Roman"/>
      <w:kern w:val="0"/>
      <w:sz w:val="18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tix.yt/gblc-annual-general-meeting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ndcare@gblc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261</Words>
  <Characters>1583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Granite Borders Landcare</dc:creator>
  <cp:keywords/>
  <dc:description/>
  <cp:lastModifiedBy>Granite Borders Landcare</cp:lastModifiedBy>
  <cp:revision>17</cp:revision>
  <cp:lastPrinted>2025-05-13T02:40:00Z</cp:lastPrinted>
  <dcterms:created xsi:type="dcterms:W3CDTF">2025-05-10T04:08:00Z</dcterms:created>
  <dcterms:modified xsi:type="dcterms:W3CDTF">2026-05-07T01:43:00Z</dcterms:modified>
</cp:coreProperties>
</file>